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DA41B6">
        <w:rPr>
          <w:rFonts w:ascii="Arial" w:hAnsi="Arial" w:cs="Arial"/>
          <w:b/>
          <w:sz w:val="18"/>
          <w:szCs w:val="18"/>
          <w:u w:val="single"/>
        </w:rPr>
        <w:t>190435/8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A41B6"/>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0D21"/>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2019-04-16T05:33:00Z</dcterms:modified>
</cp:coreProperties>
</file>