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D1477">
        <w:rPr>
          <w:rFonts w:ascii="Arial" w:hAnsi="Arial" w:cs="Arial"/>
        </w:rPr>
        <w:t>180620/8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F03907" w:rsidP="004A3A96">
      <w:pPr>
        <w:numPr>
          <w:ilvl w:val="0"/>
          <w:numId w:val="35"/>
        </w:numPr>
        <w:spacing w:after="0" w:line="360" w:lineRule="auto"/>
        <w:jc w:val="both"/>
        <w:rPr>
          <w:rFonts w:ascii="Arial" w:hAnsi="Arial" w:cs="Arial"/>
        </w:rPr>
      </w:pPr>
      <w:r>
        <w:rPr>
          <w:rFonts w:ascii="Arial" w:hAnsi="Arial" w:cs="Arial"/>
        </w:rPr>
        <w:t>Bidder should be oil manufacturer (i.e. M/s IOCL, M/s HPCL, M/s BPCL)</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 xml:space="preserve">In case of authorized dealer, </w:t>
      </w:r>
      <w:r w:rsidR="001D1477">
        <w:rPr>
          <w:rFonts w:ascii="Arial" w:hAnsi="Arial" w:cs="Arial"/>
        </w:rPr>
        <w:t>current and valid dealership certificate may be submitted along with offer otherwise offer will not be considered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03E7"/>
    <w:rsid w:val="001D1477"/>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0EB4"/>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3907"/>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2017-10-03T09:46:00Z</cp:lastPrinted>
  <dcterms:created xsi:type="dcterms:W3CDTF">2016-12-15T10:11:00Z</dcterms:created>
  <dcterms:modified xsi:type="dcterms:W3CDTF">2018-05-11T11:48:00Z</dcterms:modified>
</cp:coreProperties>
</file>