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81C8E">
        <w:rPr>
          <w:rFonts w:ascii="Arial" w:hAnsi="Arial" w:cs="Arial"/>
        </w:rPr>
        <w:t>iry No. 3/PE180284/1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Pr="00C81C8E"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C81C8E" w:rsidRDefault="00C81C8E" w:rsidP="00BA2ECF">
      <w:pPr>
        <w:numPr>
          <w:ilvl w:val="0"/>
          <w:numId w:val="37"/>
        </w:numPr>
        <w:rPr>
          <w:rFonts w:ascii="Arial" w:hAnsi="Arial" w:cs="Arial"/>
          <w:b/>
        </w:rPr>
      </w:pPr>
      <w:r>
        <w:rPr>
          <w:rFonts w:ascii="Arial" w:hAnsi="Arial" w:cs="Arial"/>
        </w:rPr>
        <w:t>The bidder shall submit the purchase/source document e.g. GST invoice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3026"/>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2EA5"/>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36CF3"/>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1C8E"/>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6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1057</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520</cp:revision>
  <cp:lastPrinted>2017-10-03T10:01:00Z</cp:lastPrinted>
  <dcterms:created xsi:type="dcterms:W3CDTF">2016-12-15T10:11:00Z</dcterms:created>
  <dcterms:modified xsi:type="dcterms:W3CDTF">2018-04-09T10:49:00Z</dcterms:modified>
</cp:coreProperties>
</file>