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 Rahul Singh , Sr.Executive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Mr.Ravi Roshan , Sr.Executive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Cum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12648F"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00D90D43">
        <w:rPr>
          <w:rFonts w:ascii="Arial" w:hAnsi="Arial" w:cs="Arial"/>
          <w:sz w:val="18"/>
          <w:szCs w:val="18"/>
        </w:rPr>
        <w:t xml:space="preserve"> 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12648F">
        <w:rPr>
          <w:rFonts w:ascii="Arial" w:hAnsi="Arial" w:cs="Arial"/>
          <w:sz w:val="18"/>
          <w:szCs w:val="18"/>
        </w:rPr>
        <w:t>years along with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2648F"/>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6387"/>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26B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0D43"/>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2289</Words>
  <Characters>13049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2019-02-13T03:47:00Z</dcterms:modified>
</cp:coreProperties>
</file>